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государственного обвинителя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Ханты-Мансийского межрайонного прокурора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- адвоката </w:t>
      </w:r>
      <w:r>
        <w:rPr>
          <w:rStyle w:val="cat-FIOgrp-13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ом заседании уголовное дело №1-9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 в отношении</w:t>
      </w:r>
    </w:p>
    <w:p>
      <w:pPr>
        <w:spacing w:before="0" w:after="0"/>
        <w:ind w:left="21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Сорокина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неработающего, являющегося студентом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холостого, гражданина Российской Федерации, военнообязанного, несудимого,</w:t>
      </w:r>
    </w:p>
    <w:p>
      <w:pPr>
        <w:spacing w:before="0"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</w:t>
      </w:r>
      <w:r>
        <w:rPr>
          <w:rFonts w:ascii="Times New Roman" w:eastAsia="Times New Roman" w:hAnsi="Times New Roman" w:cs="Times New Roman"/>
          <w:sz w:val="28"/>
          <w:szCs w:val="28"/>
        </w:rPr>
        <w:t>яемого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>1 ст.112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23.12.2024 в период с 08:00 до 09:53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участке местности с географическими координатами 60.996085, 69.061048 вблизи дома №97 по </w:t>
      </w:r>
      <w:r>
        <w:rPr>
          <w:rStyle w:val="cat-Addressgrp-4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на почве личных внезапно возникших неприязненных отношений к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причинения средней тяжести вреда здоровью последнему, умышленно нанес потерпевшему не менее одного удара кулаком руки в область лица, причинив своими действиями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телесные повреждения в виде: закрытой травмы лицевого отдела черепа-переломов левой скуловой кости с переходом линий переломов на лобный отросток, переднюю, верхнюю (нижнюю стенку орбиты) и латеральную стенки левой верхнечелюстной пазухи; перелома скуловой дуги слева в области шва с распространением преимущественно на скуловой отросток височной кости; переломов медиальной стенки левой верхнечелюстной пазухи с распространением на край носовой вырезки; перелома средней носовой раковины; гематомы мягких тканей левой половины лица; кровоподтека вокруг левого глаза; кровоизлияния в белочную оболочку левого глаза, которые причинили средней тяжести вред здоровью по признаку длительного расстройства здоровья свыше 3 недель от момента причинения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травмы (более 21 дня).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предварительного расследован</w:t>
      </w:r>
      <w:r>
        <w:rPr>
          <w:rFonts w:ascii="Times New Roman" w:eastAsia="Times New Roman" w:hAnsi="Times New Roman" w:cs="Times New Roman"/>
          <w:sz w:val="28"/>
          <w:szCs w:val="28"/>
        </w:rPr>
        <w:t>ия квалифицированы по ч.1 ст.112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потерпевшим </w:t>
      </w:r>
      <w:r>
        <w:rPr>
          <w:rStyle w:val="cat-UserDefinedgrp-3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FIOgrp-16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заявлено ходатайство о прекращении уголовного дела в отношении </w:t>
      </w:r>
      <w:r>
        <w:rPr>
          <w:rStyle w:val="cat-FIOgrp-12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примирением сторон,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возместил ему вред, причиненный преступлением,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принес ему свои извинения за содеянное, предлагал материальную помощь, навещал его в больнице и после выписки из больницы, и он его простил, ранее и в настоящее 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приятельских отношениях.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 согласие на прек</w:t>
      </w:r>
      <w:r>
        <w:rPr>
          <w:rFonts w:ascii="Times New Roman" w:eastAsia="Times New Roman" w:hAnsi="Times New Roman" w:cs="Times New Roman"/>
          <w:sz w:val="28"/>
          <w:szCs w:val="28"/>
        </w:rPr>
        <w:t>ращение уголовного дела, пояснил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раскаивается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>принес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потерпевшему свои извинения за содеянное, с потерпевшим </w:t>
      </w:r>
      <w:r>
        <w:rPr>
          <w:rFonts w:ascii="Times New Roman" w:eastAsia="Times New Roman" w:hAnsi="Times New Roman" w:cs="Times New Roman"/>
          <w:sz w:val="28"/>
          <w:szCs w:val="28"/>
        </w:rPr>
        <w:t>они наход</w:t>
      </w:r>
      <w:r>
        <w:rPr>
          <w:rFonts w:ascii="Times New Roman" w:eastAsia="Times New Roman" w:hAnsi="Times New Roman" w:cs="Times New Roman"/>
          <w:sz w:val="28"/>
          <w:szCs w:val="28"/>
        </w:rPr>
        <w:t>ятся в приятельских отношениях,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оследствия прекращения дела по </w:t>
      </w:r>
      <w:r>
        <w:rPr>
          <w:rFonts w:ascii="Times New Roman" w:eastAsia="Times New Roman" w:hAnsi="Times New Roman" w:cs="Times New Roman"/>
          <w:sz w:val="28"/>
          <w:szCs w:val="28"/>
        </w:rPr>
        <w:t>нереабилитирующему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основанию в связи с примирением сторон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поддержал заявленное потерпевшим ходатайство, просил прекратить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возражал против прекращения уголовного дела 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Обсудив заявленное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исследовав характеризующий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ст.25 УПК РФ суд вправе прекратить уголовное преследование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в совершении которого обвиняется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преступлением небольшой тяжести.</w:t>
      </w:r>
    </w:p>
    <w:p>
      <w:pPr>
        <w:spacing w:before="0" w:after="0"/>
        <w:ind w:left="11" w:firstLine="649"/>
        <w:jc w:val="both"/>
        <w:rPr>
          <w:sz w:val="28"/>
          <w:szCs w:val="28"/>
        </w:rPr>
      </w:pP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судим,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не 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прежней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характеризуется положительно, жалоб на поведение в быту </w:t>
      </w:r>
      <w:r>
        <w:rPr>
          <w:rFonts w:ascii="Times New Roman" w:eastAsia="Times New Roman" w:hAnsi="Times New Roman" w:cs="Times New Roman"/>
          <w:sz w:val="28"/>
          <w:szCs w:val="28"/>
        </w:rPr>
        <w:t>на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поступало, на учете у врача психиатра и психиатра-нарколога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студентом, активно способствовал раскрытию и расследованию преступления.</w:t>
      </w:r>
    </w:p>
    <w:p>
      <w:pPr>
        <w:spacing w:before="0" w:after="0"/>
        <w:ind w:firstLine="6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возместил потерпевшему причиненный преступлением вред путем принесения извинений,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принимал иные меры для заглаживания вреда,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понятны, против прекращения уголовного дела по указанным основаниям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все установленные по делу обстоятельства в совокупности со сведениями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принимая во внимание его отношение к содеянному, учитывая последовательную и добровольную позицию потерпевшего о прекращении уголовного дела, в связи с примирением с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пришел к выводу об удовлетворении ходатайства потерпевшего о прекращении уголовного дела в отношении </w:t>
      </w:r>
      <w:r>
        <w:rPr>
          <w:rStyle w:val="cat-FIOgrp-12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szCs w:val="28"/>
        </w:rPr>
        <w:t>не заявлено, вещественных доказательств не имеется.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 виде оплаты труда адвоката в ходе судебного заседания взысканию с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участие адвоката в силу </w:t>
      </w:r>
      <w:hyperlink r:id="rId4" w:anchor="/document/12125178/entry/510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п.7 ч.1 ст.51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является обязательным.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ст.ст.25, 254 УПК РФ, мировой судья,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Style w:val="cat-FIOgrp-14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по основанию, предусмотренному ст.25 УПК РФ (в связи с примирением сторон).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Отменить, избранную в отношении </w:t>
      </w:r>
      <w:r>
        <w:rPr>
          <w:rStyle w:val="cat-FIOgrp-12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процессуального принуждения в виде обязательства о явке.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 виде оплаты труда адвоката в ходе судебного заседания отнести на счет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вынесения.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лицо, уголовное дело в отношении которого прекращено,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судом, а также вправе ходатайствовать о своем участии при рассмотрении дела в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8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8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4959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Addressgrp-0rplc-28">
    <w:name w:val="cat-Address grp-0 rplc-28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2rplc-40">
    <w:name w:val="cat-FIO grp-12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2rplc-45">
    <w:name w:val="cat-FIO grp-12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UserDefinedgrp-26rplc-47">
    <w:name w:val="cat-UserDefined grp-26 rplc-47"/>
    <w:basedOn w:val="DefaultParagraphFont"/>
  </w:style>
  <w:style w:type="character" w:customStyle="1" w:styleId="cat-FIOgrp-12rplc-48">
    <w:name w:val="cat-FIO grp-12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0">
    <w:name w:val="cat-FIO grp-18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831C-2AAB-4C5E-96FC-7A84E627B65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